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F8D98" w14:textId="77777777" w:rsidR="00AB6F35" w:rsidRPr="004C391F" w:rsidRDefault="004C391F" w:rsidP="004C391F">
      <w:pPr>
        <w:spacing w:line="360" w:lineRule="auto"/>
        <w:jc w:val="center"/>
        <w:rPr>
          <w:b/>
          <w:u w:val="single"/>
        </w:rPr>
      </w:pPr>
      <w:r w:rsidRPr="004C391F">
        <w:rPr>
          <w:b/>
          <w:u w:val="single"/>
        </w:rPr>
        <w:t>Entre a luta pela memória e a covardia do esquecimento</w:t>
      </w:r>
    </w:p>
    <w:p w14:paraId="4FC7D8B5" w14:textId="77777777" w:rsidR="009E465C" w:rsidRDefault="009E465C" w:rsidP="004C391F">
      <w:pPr>
        <w:spacing w:line="360" w:lineRule="auto"/>
        <w:jc w:val="both"/>
      </w:pPr>
    </w:p>
    <w:p w14:paraId="40D18573" w14:textId="77777777" w:rsidR="009E465C" w:rsidRDefault="009E465C" w:rsidP="004C391F">
      <w:pPr>
        <w:spacing w:line="360" w:lineRule="auto"/>
        <w:jc w:val="both"/>
      </w:pPr>
      <w:r>
        <w:t>Há inúmeras reflexões, entre os pesquisadores de cinema</w:t>
      </w:r>
      <w:r w:rsidR="00E316FD">
        <w:t>,</w:t>
      </w:r>
      <w:r>
        <w:t xml:space="preserve"> sobre documentários: discussões sobre seus temas, sobre sua linguagem, sua ética e poética. Em muitas delas uma preocupação real com a sua força e com a responsabilidade de um gênero que busca uma relação com a verdade e que, muitas vezes, a ficção não necessita priorizar. A verdade surge, no documentário, no contato do seu realizador com o entrevistado, ou mesmo da própria dificuldade de saber se a </w:t>
      </w:r>
      <w:r w:rsidR="003F040C">
        <w:t>realidade</w:t>
      </w:r>
      <w:r>
        <w:t xml:space="preserve"> apresentada é de fato a verdade dos fatos – como tanto nos mostrou Eduardo Coutinho. Nessas discussões, um</w:t>
      </w:r>
      <w:r w:rsidR="0026196F">
        <w:t xml:space="preserve"> </w:t>
      </w:r>
      <w:r>
        <w:t xml:space="preserve"> certo tipo de documentário muitas vezes passou a ser menos valorizado por se mostrar</w:t>
      </w:r>
      <w:r w:rsidR="008B2EFE">
        <w:t xml:space="preserve"> pretensamente </w:t>
      </w:r>
      <w:r>
        <w:t>pedagógico e não relativizar a verdade</w:t>
      </w:r>
      <w:r w:rsidR="008B2EFE">
        <w:t xml:space="preserve"> e o discurso do próprio filme,</w:t>
      </w:r>
      <w:r>
        <w:t xml:space="preserve"> </w:t>
      </w:r>
      <w:r w:rsidR="008B2EFE">
        <w:t xml:space="preserve">por se apresentar </w:t>
      </w:r>
      <w:r>
        <w:t>como algo</w:t>
      </w:r>
      <w:r w:rsidR="003F040C">
        <w:t xml:space="preserve"> totalizante e não como uma representação.</w:t>
      </w:r>
    </w:p>
    <w:p w14:paraId="40F9639F" w14:textId="77777777" w:rsidR="009E465C" w:rsidRDefault="009E465C" w:rsidP="004C391F">
      <w:pPr>
        <w:spacing w:line="360" w:lineRule="auto"/>
        <w:jc w:val="both"/>
      </w:pPr>
      <w:r>
        <w:t>Diante das teorias</w:t>
      </w:r>
      <w:r w:rsidR="00712ABC">
        <w:t xml:space="preserve"> de cinema e reflexões sobre o documentário, algumas produções parecem se sobressair pela importância de seus temas, por uma potência que eclipsa tais discussões. E talvez </w:t>
      </w:r>
      <w:r w:rsidR="00712ABC" w:rsidRPr="00E316FD">
        <w:rPr>
          <w:i/>
        </w:rPr>
        <w:t>Menino 23</w:t>
      </w:r>
      <w:r w:rsidR="00712ABC">
        <w:t xml:space="preserve"> seja um</w:t>
      </w:r>
      <w:r w:rsidR="003F040C">
        <w:t>a</w:t>
      </w:r>
      <w:r w:rsidR="00712ABC">
        <w:t xml:space="preserve"> del</w:t>
      </w:r>
      <w:r w:rsidR="003F040C">
        <w:t>a</w:t>
      </w:r>
      <w:r w:rsidR="00712ABC">
        <w:t>s.</w:t>
      </w:r>
    </w:p>
    <w:p w14:paraId="3A6F923E" w14:textId="77777777" w:rsidR="00712ABC" w:rsidRDefault="00712ABC" w:rsidP="004C391F">
      <w:pPr>
        <w:spacing w:line="360" w:lineRule="auto"/>
        <w:jc w:val="both"/>
      </w:pPr>
      <w:r w:rsidRPr="00712ABC">
        <w:rPr>
          <w:i/>
        </w:rPr>
        <w:t xml:space="preserve">Menino 23 </w:t>
      </w:r>
      <w:r>
        <w:t>conta a história assustadora de cinquenta meninos negros que foram levados de um orfanato administrado por freiras</w:t>
      </w:r>
      <w:r w:rsidR="003F040C">
        <w:t>,</w:t>
      </w:r>
      <w:r>
        <w:t xml:space="preserve"> no Rio de Janeiro</w:t>
      </w:r>
      <w:r w:rsidR="003F040C">
        <w:t>,</w:t>
      </w:r>
      <w:r>
        <w:t xml:space="preserve"> para uma fazenda no interior de São Paulo</w:t>
      </w:r>
      <w:r w:rsidR="003F040C">
        <w:t>,</w:t>
      </w:r>
      <w:r>
        <w:t xml:space="preserve"> para trabalharem cativos, como escravos, na década de 1930. </w:t>
      </w:r>
      <w:r w:rsidR="00E316FD">
        <w:t>Para</w:t>
      </w:r>
      <w:r>
        <w:t xml:space="preserve"> completar a dureza do relato, os donos da fazenda, que “adotaram” essas 50 crianças sob o pretexto de lhes darem estudo, eram de uma tradiciona</w:t>
      </w:r>
      <w:r w:rsidR="003F040C">
        <w:t>l e rica família brasileira, os</w:t>
      </w:r>
      <w:r w:rsidR="0026196F">
        <w:t xml:space="preserve"> </w:t>
      </w:r>
      <w:r>
        <w:t>Rocha Miranda</w:t>
      </w:r>
      <w:r w:rsidR="003F040C">
        <w:t>.</w:t>
      </w:r>
      <w:r w:rsidR="00781560">
        <w:t xml:space="preserve"> </w:t>
      </w:r>
      <w:r w:rsidR="003F040C">
        <w:t>Alguns de seus membros</w:t>
      </w:r>
      <w:r w:rsidR="00EE4437">
        <w:t xml:space="preserve"> eram ligados ao movimento integralista</w:t>
      </w:r>
      <w:r w:rsidR="00781560">
        <w:t xml:space="preserve"> e tinham relações inclusive com empresas e nazistas da Alemanha</w:t>
      </w:r>
      <w:r w:rsidR="00EE4437">
        <w:t xml:space="preserve"> – o que justificava</w:t>
      </w:r>
      <w:r w:rsidR="00781560">
        <w:t xml:space="preserve"> as</w:t>
      </w:r>
      <w:r w:rsidR="00583C99">
        <w:t xml:space="preserve"> suásticas em tijolos e no lombo do gado</w:t>
      </w:r>
      <w:r w:rsidR="00EE4437">
        <w:t xml:space="preserve"> </w:t>
      </w:r>
      <w:r w:rsidR="003F040C">
        <w:t>d</w:t>
      </w:r>
      <w:r w:rsidR="00EE4437">
        <w:t>a fazenda</w:t>
      </w:r>
      <w:r w:rsidR="00583C99">
        <w:t>.</w:t>
      </w:r>
    </w:p>
    <w:p w14:paraId="654A394D" w14:textId="67963EFD" w:rsidR="00CA088D" w:rsidRDefault="00BC3CB4" w:rsidP="004C391F">
      <w:pPr>
        <w:spacing w:line="360" w:lineRule="auto"/>
        <w:jc w:val="both"/>
      </w:pPr>
      <w:r>
        <w:t xml:space="preserve">O filme é </w:t>
      </w:r>
      <w:r w:rsidR="00EE4437">
        <w:t>felizmente</w:t>
      </w:r>
      <w:r>
        <w:t xml:space="preserve"> pedagógico: parte do inusitado dos </w:t>
      </w:r>
      <w:r w:rsidR="00E22A6E" w:rsidRPr="00E22A6E">
        <w:t>tijolos</w:t>
      </w:r>
      <w:r w:rsidR="00EE4437">
        <w:t xml:space="preserve"> com suásticas</w:t>
      </w:r>
      <w:r w:rsidRPr="00E22A6E">
        <w:t xml:space="preserve"> </w:t>
      </w:r>
      <w:r>
        <w:t>encontrados acidentalmente por um habitante local</w:t>
      </w:r>
      <w:r w:rsidR="00E316FD">
        <w:t>,</w:t>
      </w:r>
      <w:r>
        <w:t xml:space="preserve"> que resolve investigar sobre sua origem</w:t>
      </w:r>
      <w:r w:rsidR="00E316FD">
        <w:t>,</w:t>
      </w:r>
      <w:r>
        <w:t xml:space="preserve"> para posteriormente ser seguida e aprofundada pelo historiador </w:t>
      </w:r>
      <w:r w:rsidR="00D470F5">
        <w:t>Sidney Aguilar</w:t>
      </w:r>
      <w:r w:rsidR="00E316FD">
        <w:t>,</w:t>
      </w:r>
      <w:r>
        <w:t xml:space="preserve"> que desenvolve o tema em sua tese de doutorado</w:t>
      </w:r>
      <w:r w:rsidR="00E316FD">
        <w:t xml:space="preserve"> na qual o documentário se baseia</w:t>
      </w:r>
      <w:r>
        <w:t xml:space="preserve">. </w:t>
      </w:r>
      <w:r w:rsidR="00CA088D">
        <w:t xml:space="preserve">A partir do </w:t>
      </w:r>
      <w:r w:rsidR="00E316FD">
        <w:t>achado assustador</w:t>
      </w:r>
      <w:r w:rsidR="00CA088D">
        <w:t xml:space="preserve">, </w:t>
      </w:r>
      <w:r w:rsidR="00E22A6E">
        <w:t xml:space="preserve">o filme </w:t>
      </w:r>
      <w:r w:rsidR="00CA088D">
        <w:t>explica o contexto da época, da ascensão de ideologias nacionais e fa</w:t>
      </w:r>
      <w:r w:rsidR="0026196F">
        <w:t>s</w:t>
      </w:r>
      <w:r w:rsidR="00CA088D">
        <w:t xml:space="preserve">cistas no Brasil, inspiradas em </w:t>
      </w:r>
      <w:r w:rsidR="00EE4437">
        <w:lastRenderedPageBreak/>
        <w:t>movimentos europeus e</w:t>
      </w:r>
      <w:r w:rsidR="00CA088D">
        <w:t xml:space="preserve"> a valorização da eugenia e do preconceito com os negros que não tiveram qualquer oportunidade de </w:t>
      </w:r>
      <w:r w:rsidR="00E22A6E">
        <w:t>inserção</w:t>
      </w:r>
      <w:r w:rsidR="00CA088D">
        <w:t xml:space="preserve"> social com o fim da escravidão. Nessa busca pela verdade, chega</w:t>
      </w:r>
      <w:r w:rsidR="0026196F">
        <w:t>m</w:t>
      </w:r>
      <w:r w:rsidR="00CA088D">
        <w:t xml:space="preserve">-se aos personagens </w:t>
      </w:r>
      <w:r w:rsidR="00414752">
        <w:t xml:space="preserve">de Aloísio Silva – o próprio </w:t>
      </w:r>
      <w:r w:rsidR="0023283C">
        <w:rPr>
          <w:i/>
        </w:rPr>
        <w:t>m</w:t>
      </w:r>
      <w:r w:rsidR="00414752" w:rsidRPr="0023283C">
        <w:rPr>
          <w:i/>
        </w:rPr>
        <w:t>enino 23</w:t>
      </w:r>
      <w:r w:rsidR="00414752">
        <w:t xml:space="preserve"> -, Argemiro e os familiares de outro menino</w:t>
      </w:r>
      <w:r w:rsidR="0023283C">
        <w:t xml:space="preserve"> da época</w:t>
      </w:r>
      <w:r w:rsidR="00414752">
        <w:t>, o número 2,</w:t>
      </w:r>
      <w:r w:rsidR="00CA088D">
        <w:t xml:space="preserve"> remanescentes daquele grupo de 50 </w:t>
      </w:r>
      <w:r w:rsidR="00414752">
        <w:t>crianças</w:t>
      </w:r>
      <w:r w:rsidR="0029297D">
        <w:t>. Um ficou até a libertação dos meninos</w:t>
      </w:r>
      <w:r w:rsidR="00CA088D">
        <w:t xml:space="preserve">, outro foi o único que fugiu. </w:t>
      </w:r>
      <w:r w:rsidR="00414752">
        <w:t>Deste n</w:t>
      </w:r>
      <w:r w:rsidR="00CA088D">
        <w:t>em mesmo a família conhecia sua própria história. Surge então a verdade triste de cada um e da nossa própria sociedade, esquecida</w:t>
      </w:r>
      <w:r w:rsidR="0023283C">
        <w:t>,</w:t>
      </w:r>
      <w:r w:rsidR="00CA088D">
        <w:t xml:space="preserve"> intencionalmente ou não</w:t>
      </w:r>
      <w:r w:rsidR="0023283C">
        <w:t>,</w:t>
      </w:r>
      <w:r w:rsidR="00CA088D">
        <w:t xml:space="preserve"> </w:t>
      </w:r>
      <w:r w:rsidR="001B1F2D">
        <w:t>no fundo de memórias que resistem em voltar à tona.</w:t>
      </w:r>
    </w:p>
    <w:p w14:paraId="6B852493" w14:textId="09938A43" w:rsidR="001B1F2D" w:rsidRDefault="001B1F2D" w:rsidP="004C391F">
      <w:pPr>
        <w:spacing w:line="360" w:lineRule="auto"/>
        <w:jc w:val="both"/>
      </w:pPr>
      <w:r>
        <w:t xml:space="preserve">Paralelo às imagens habituais do documentário, com visitas aos locais, entrevistas e material de arquivo, o filme conta com algumas imagens que destoam por uma beleza plástica, de imagens em preto e branco em câmera lenta, e com uma edição de som muito bem trabalhada que foge ao habitual e pode trazer incômodo a alguns puristas do </w:t>
      </w:r>
      <w:r w:rsidR="0023283C">
        <w:t xml:space="preserve">cinema </w:t>
      </w:r>
      <w:r>
        <w:t>documentário</w:t>
      </w:r>
      <w:r w:rsidR="00E22A6E">
        <w:t xml:space="preserve">, </w:t>
      </w:r>
      <w:r w:rsidR="0023283C">
        <w:t xml:space="preserve">muitas vezes </w:t>
      </w:r>
      <w:r w:rsidR="00E22A6E">
        <w:t>contrários a esse tipo de interferências</w:t>
      </w:r>
      <w:r>
        <w:t>. Essas imagens</w:t>
      </w:r>
      <w:r w:rsidR="00E22A6E">
        <w:t>, contudo, criam</w:t>
      </w:r>
      <w:r>
        <w:t xml:space="preserve"> uma quebra da temporalidade e do registro, que se torna </w:t>
      </w:r>
      <w:r w:rsidR="00E22A6E">
        <w:t>representacional.</w:t>
      </w:r>
      <w:r>
        <w:t xml:space="preserve"> </w:t>
      </w:r>
      <w:r w:rsidR="00801203">
        <w:t>Nesses</w:t>
      </w:r>
      <w:r>
        <w:t xml:space="preserve"> momentos </w:t>
      </w:r>
      <w:r w:rsidR="00801203">
        <w:t xml:space="preserve">o filme </w:t>
      </w:r>
      <w:r>
        <w:t>retorna ao passado dos meninos e sua encenação</w:t>
      </w:r>
      <w:r w:rsidR="00801203">
        <w:t xml:space="preserve"> de modo quase onírico</w:t>
      </w:r>
      <w:r>
        <w:t xml:space="preserve">, </w:t>
      </w:r>
      <w:r w:rsidR="0034422C">
        <w:t>no qual</w:t>
      </w:r>
      <w:r>
        <w:t xml:space="preserve"> parece justamente </w:t>
      </w:r>
      <w:r w:rsidR="00801203">
        <w:t xml:space="preserve">refletir a </w:t>
      </w:r>
      <w:r>
        <w:t>entra</w:t>
      </w:r>
      <w:r w:rsidR="00801203">
        <w:t>da</w:t>
      </w:r>
      <w:r>
        <w:t xml:space="preserve"> em uma temporalidade distinta, aquela da memória, reverberada pelo tempo e </w:t>
      </w:r>
      <w:r w:rsidR="00801203">
        <w:t xml:space="preserve">mediada </w:t>
      </w:r>
      <w:r>
        <w:t>pelos traumas</w:t>
      </w:r>
      <w:r w:rsidR="00801203">
        <w:t xml:space="preserve"> das lembranças</w:t>
      </w:r>
      <w:r>
        <w:t xml:space="preserve">. Não uma memória </w:t>
      </w:r>
      <w:r w:rsidR="00801203">
        <w:t xml:space="preserve">realmente </w:t>
      </w:r>
      <w:r>
        <w:t>de sonho apesar da beleza das imagens, mas de pesadelo. Paralelamente</w:t>
      </w:r>
      <w:r w:rsidR="00801203">
        <w:t>,</w:t>
      </w:r>
      <w:r>
        <w:t xml:space="preserve"> essas imagens proporcionam momentos de uma aproximação mais sensorial do espectador com o filme</w:t>
      </w:r>
      <w:r w:rsidR="00801203">
        <w:t xml:space="preserve"> onde paramos para digerir e elaborar a dura realidade apresentada</w:t>
      </w:r>
      <w:r w:rsidR="0026196F">
        <w:t>, e que funciona</w:t>
      </w:r>
      <w:r>
        <w:t xml:space="preserve"> como</w:t>
      </w:r>
      <w:r w:rsidRPr="00801203">
        <w:rPr>
          <w:i/>
        </w:rPr>
        <w:t xml:space="preserve"> leitmotiv</w:t>
      </w:r>
      <w:r w:rsidR="0034422C">
        <w:t xml:space="preserve"> da sua questão central:</w:t>
      </w:r>
      <w:r>
        <w:t xml:space="preserve"> o racismo no Brasil.</w:t>
      </w:r>
    </w:p>
    <w:p w14:paraId="6DD900ED" w14:textId="6F661FC6" w:rsidR="00A96B10" w:rsidRDefault="00D54EF6" w:rsidP="004C391F">
      <w:pPr>
        <w:spacing w:line="360" w:lineRule="auto"/>
        <w:jc w:val="both"/>
      </w:pPr>
      <w:r>
        <w:t xml:space="preserve">Em um momento </w:t>
      </w:r>
      <w:r w:rsidR="00A24814">
        <w:t xml:space="preserve">como o atual, </w:t>
      </w:r>
      <w:r>
        <w:t>de aumento dos acirramentos e de crescimento de intolerâncias</w:t>
      </w:r>
      <w:r w:rsidR="00801203">
        <w:t xml:space="preserve"> no Brasil e no mundo</w:t>
      </w:r>
      <w:r>
        <w:t xml:space="preserve">, é necessário também desenterrar nossas memórias. Entender que o mito do país alegre, cordial, em que todos são felizes e </w:t>
      </w:r>
      <w:r w:rsidR="00A96B10">
        <w:t>sem preconceitos</w:t>
      </w:r>
      <w:r>
        <w:t xml:space="preserve"> é uma construção </w:t>
      </w:r>
      <w:r w:rsidR="00A24814">
        <w:t>falsa</w:t>
      </w:r>
      <w:r w:rsidR="00A96B10">
        <w:t xml:space="preserve"> e oportuna</w:t>
      </w:r>
      <w:r w:rsidR="00EE4437">
        <w:t>,</w:t>
      </w:r>
      <w:r w:rsidR="00A96B10">
        <w:t xml:space="preserve"> </w:t>
      </w:r>
      <w:r w:rsidR="00A24814">
        <w:t>que esconde nossos verdadeiros traumas</w:t>
      </w:r>
      <w:r w:rsidR="00A96B10">
        <w:t xml:space="preserve"> e perpetua a dominação</w:t>
      </w:r>
      <w:r w:rsidR="00A24814">
        <w:t xml:space="preserve">. </w:t>
      </w:r>
      <w:r w:rsidR="00A96B10">
        <w:t>É necessário p</w:t>
      </w:r>
      <w:r w:rsidR="00A24814">
        <w:t>erceber que o genocídio brasileiro no período da escravidão não apenas não pode ser minimizado como também não acabou em 1888. É necessário entender</w:t>
      </w:r>
      <w:r w:rsidR="00237435">
        <w:t>,</w:t>
      </w:r>
      <w:r w:rsidR="00A24814">
        <w:t xml:space="preserve"> de uma vez por todas</w:t>
      </w:r>
      <w:r w:rsidR="00237435">
        <w:t>,</w:t>
      </w:r>
      <w:r w:rsidR="00A24814">
        <w:t xml:space="preserve"> que a falta de inserção e justiça social para os negros, além </w:t>
      </w:r>
      <w:r w:rsidR="00237435">
        <w:t>da</w:t>
      </w:r>
      <w:r w:rsidR="00A24814">
        <w:t xml:space="preserve"> </w:t>
      </w:r>
      <w:r w:rsidR="00A24814">
        <w:lastRenderedPageBreak/>
        <w:t>pusilânime negação de</w:t>
      </w:r>
      <w:r w:rsidR="00237435">
        <w:t xml:space="preserve"> sua</w:t>
      </w:r>
      <w:r w:rsidR="00A24814">
        <w:t xml:space="preserve"> visibilidade</w:t>
      </w:r>
      <w:r w:rsidR="0023283C">
        <w:t>,</w:t>
      </w:r>
      <w:r w:rsidR="00A96B10">
        <w:t xml:space="preserve"> ainda hoje</w:t>
      </w:r>
      <w:r w:rsidR="00A24814">
        <w:t xml:space="preserve">, continuaram permitindo atrocidades como </w:t>
      </w:r>
      <w:r w:rsidR="002A3ACE">
        <w:t xml:space="preserve">as da </w:t>
      </w:r>
      <w:r w:rsidR="00A96B10">
        <w:t xml:space="preserve"> Guerra do Paraguai, como a</w:t>
      </w:r>
      <w:r w:rsidR="00A24814">
        <w:t xml:space="preserve"> desta fazenda no interior </w:t>
      </w:r>
      <w:r w:rsidR="0023283C">
        <w:t>de</w:t>
      </w:r>
      <w:r w:rsidR="00A24814">
        <w:t xml:space="preserve"> São Paulo</w:t>
      </w:r>
      <w:r w:rsidR="00A96B10">
        <w:t xml:space="preserve"> e no dia a dia das grandes cidades brasileiras, em nosso cotidiano</w:t>
      </w:r>
      <w:r w:rsidR="00A24814">
        <w:t xml:space="preserve">. </w:t>
      </w:r>
    </w:p>
    <w:p w14:paraId="39058919" w14:textId="1B0FB1EC" w:rsidR="00583C99" w:rsidRDefault="00A24814" w:rsidP="004C391F">
      <w:pPr>
        <w:spacing w:line="360" w:lineRule="auto"/>
        <w:jc w:val="both"/>
      </w:pPr>
      <w:r>
        <w:t xml:space="preserve">Iguais ou mesmo piores </w:t>
      </w:r>
      <w:r w:rsidR="0023283C">
        <w:t>à</w:t>
      </w:r>
      <w:r>
        <w:t xml:space="preserve"> </w:t>
      </w:r>
      <w:r w:rsidR="00A96B10">
        <w:t xml:space="preserve">história da Fazenda </w:t>
      </w:r>
      <w:r w:rsidR="00847EDB">
        <w:t>Santa Albertina</w:t>
      </w:r>
      <w:r>
        <w:t xml:space="preserve">, quantas outras não estão esquecidas na memória, perdendo-se no tempo com o </w:t>
      </w:r>
      <w:r w:rsidR="00847EDB">
        <w:t xml:space="preserve">fim </w:t>
      </w:r>
      <w:r>
        <w:t xml:space="preserve">de </w:t>
      </w:r>
      <w:r w:rsidR="00720259">
        <w:t xml:space="preserve">seus atores </w:t>
      </w:r>
      <w:r>
        <w:t xml:space="preserve">ou mesmo com uma recusa destes, compreensível, em revolver o passado? </w:t>
      </w:r>
      <w:r w:rsidR="009A62A6">
        <w:t>Quantos desses personagens hoje se inseriram socialm</w:t>
      </w:r>
      <w:r w:rsidR="0026196F">
        <w:t>ente a ponto de poderem relatar</w:t>
      </w:r>
      <w:r w:rsidR="009A62A6">
        <w:t xml:space="preserve"> suas histórias </w:t>
      </w:r>
      <w:r w:rsidR="00237435">
        <w:t xml:space="preserve">e </w:t>
      </w:r>
      <w:r w:rsidR="00847EDB">
        <w:t>denunciar</w:t>
      </w:r>
      <w:r w:rsidR="009A62A6">
        <w:t xml:space="preserve"> a sociedade brasileira sobre o que ela é</w:t>
      </w:r>
      <w:r w:rsidR="00075CFC">
        <w:t xml:space="preserve"> verdadeiramente</w:t>
      </w:r>
      <w:r w:rsidR="009A62A6">
        <w:t>? Quantas histórias são, por outro lado, muito bem lembradas pelo outro lado, pelos exploradores de sempre, que têm acesso aos meios mas que se calam covardemente diante dos seus crimes, reatualizando</w:t>
      </w:r>
      <w:r w:rsidR="00237435">
        <w:t xml:space="preserve"> sua culpabilidade</w:t>
      </w:r>
      <w:r w:rsidR="009A62A6">
        <w:t xml:space="preserve"> ao não permitir que a sociedade conheça sua história e aprenda com ela para não repeti-la?</w:t>
      </w:r>
      <w:r w:rsidR="002A3ACE">
        <w:t xml:space="preserve"> A covardia não é, evidentemente, daqueles que foram vítimas, que tentam e precisam deixar para trás os seus traumas, mas daqueles que tiram vantagem do esquecimento para manter</w:t>
      </w:r>
      <w:r w:rsidR="00E528BB">
        <w:t>em</w:t>
      </w:r>
      <w:r w:rsidR="002A3ACE">
        <w:t xml:space="preserve"> </w:t>
      </w:r>
      <w:r w:rsidR="00E528BB">
        <w:t>inabalado seu prestígio social.</w:t>
      </w:r>
      <w:r w:rsidR="002A3ACE">
        <w:t xml:space="preserve">  </w:t>
      </w:r>
    </w:p>
    <w:p w14:paraId="24694772" w14:textId="56D9E0F5" w:rsidR="00237435" w:rsidRDefault="00237435" w:rsidP="004C391F">
      <w:pPr>
        <w:spacing w:line="360" w:lineRule="auto"/>
        <w:jc w:val="both"/>
      </w:pPr>
      <w:r>
        <w:t>Diante disso, Menino 23 é um filme felizmente pedagógico em que corajosamente insiste em não fazer do tempo e do esquecimento um aliado da injustiça e da invisibilidade da história dos n</w:t>
      </w:r>
      <w:r w:rsidR="00E528BB">
        <w:t xml:space="preserve">egros no Brasil. Um </w:t>
      </w:r>
      <w:r w:rsidR="00847EDB">
        <w:t>genocídio</w:t>
      </w:r>
      <w:r>
        <w:t xml:space="preserve"> que lhes continua a ser imposto diariamente </w:t>
      </w:r>
      <w:r w:rsidR="00847EDB">
        <w:t>nos campos</w:t>
      </w:r>
      <w:r w:rsidR="00075CFC">
        <w:t xml:space="preserve"> e nas cidades</w:t>
      </w:r>
      <w:r w:rsidR="00847EDB">
        <w:t xml:space="preserve">, </w:t>
      </w:r>
      <w:r w:rsidR="00075CFC">
        <w:t>onde</w:t>
      </w:r>
      <w:r w:rsidR="00847EDB">
        <w:t xml:space="preserve">, por exemplo, </w:t>
      </w:r>
      <w:r>
        <w:t xml:space="preserve">crianças pobres que vendem balas em cruzamentos de bairros chiques recebem </w:t>
      </w:r>
      <w:r w:rsidR="00F5652E">
        <w:t>propostas sexuais e convites à prostituição. E</w:t>
      </w:r>
      <w:r w:rsidR="00847EDB">
        <w:t xml:space="preserve">nquanto isso, </w:t>
      </w:r>
      <w:r w:rsidR="00F5652E">
        <w:t>para uns a revolta não se justifica</w:t>
      </w:r>
      <w:r w:rsidR="00075CFC">
        <w:t xml:space="preserve"> e</w:t>
      </w:r>
      <w:r w:rsidR="00F5652E">
        <w:t>, para outros, não há racismo no Brasil.</w:t>
      </w:r>
    </w:p>
    <w:p w14:paraId="75E69F33" w14:textId="7F97F81C" w:rsidR="00F5652E" w:rsidRDefault="0026196F" w:rsidP="004C391F">
      <w:pPr>
        <w:spacing w:line="360" w:lineRule="auto"/>
        <w:jc w:val="both"/>
      </w:pPr>
      <w:r>
        <w:t>A Srª</w:t>
      </w:r>
      <w:r w:rsidR="007A1580">
        <w:t xml:space="preserve"> Nenê esposa de Afrânio, naturalmente não querendo reavivar feridas antigas, acha melhor esquecer </w:t>
      </w:r>
      <w:r w:rsidR="00220363">
        <w:t xml:space="preserve">toda </w:t>
      </w:r>
      <w:r w:rsidR="007A1580">
        <w:t>a história. Mas s</w:t>
      </w:r>
      <w:r w:rsidR="00F5652E">
        <w:t>e estamos realmente em busca da nossa verdade, o filme de Belisário França expõe um</w:t>
      </w:r>
      <w:r w:rsidR="00847EDB">
        <w:t xml:space="preserve">a pequena </w:t>
      </w:r>
      <w:r w:rsidR="003E3341">
        <w:t xml:space="preserve">e </w:t>
      </w:r>
      <w:r w:rsidR="00847EDB">
        <w:t>indispensável</w:t>
      </w:r>
      <w:r w:rsidR="00F5652E">
        <w:t xml:space="preserve"> </w:t>
      </w:r>
      <w:r w:rsidR="003E3341">
        <w:t xml:space="preserve">parcela </w:t>
      </w:r>
      <w:r w:rsidR="00F5652E">
        <w:t>na tela, e nos alerta que urge resgatá-la do esquecimento. A nossa verdade real não é bonita de se ver e se investigarmos</w:t>
      </w:r>
      <w:r w:rsidR="00075CFC">
        <w:t xml:space="preserve"> de fato,</w:t>
      </w:r>
      <w:r w:rsidR="00F5652E">
        <w:t xml:space="preserve"> como fez o historiador e o filme, acharemos uma </w:t>
      </w:r>
      <w:r w:rsidR="00075CFC">
        <w:t>realidade</w:t>
      </w:r>
      <w:r w:rsidR="00F5652E">
        <w:t xml:space="preserve"> ainda pior. Mas se nos confrontarmos com ela,</w:t>
      </w:r>
      <w:r w:rsidR="003E3341">
        <w:t xml:space="preserve"> talvez enfim possamos aprender a não reproduzir modelos e ter </w:t>
      </w:r>
      <w:r w:rsidR="00F5652E">
        <w:t xml:space="preserve">esquecimentos oportunos e seletivos. Enfim, tentar minimizar uma </w:t>
      </w:r>
      <w:r w:rsidR="00F5652E">
        <w:lastRenderedPageBreak/>
        <w:t xml:space="preserve">dívida que é impagável e de inserir socialmente a quem </w:t>
      </w:r>
      <w:r w:rsidR="007A1580">
        <w:t>sempre foi</w:t>
      </w:r>
      <w:r w:rsidR="00F5652E">
        <w:t xml:space="preserve"> privado de visibilidade</w:t>
      </w:r>
      <w:r w:rsidR="00075CFC">
        <w:t xml:space="preserve"> e justiça</w:t>
      </w:r>
      <w:r w:rsidR="00F5652E">
        <w:t>, de verdade e de memória.</w:t>
      </w:r>
    </w:p>
    <w:p w14:paraId="2B766FF9" w14:textId="77777777" w:rsidR="004C391F" w:rsidRDefault="004C391F" w:rsidP="004C391F">
      <w:pPr>
        <w:spacing w:line="360" w:lineRule="auto"/>
        <w:contextualSpacing/>
        <w:jc w:val="both"/>
      </w:pPr>
    </w:p>
    <w:p w14:paraId="79B27474" w14:textId="77777777" w:rsidR="004C391F" w:rsidRPr="004C391F" w:rsidRDefault="004C391F" w:rsidP="004C391F">
      <w:pPr>
        <w:spacing w:line="360" w:lineRule="auto"/>
        <w:contextualSpacing/>
        <w:jc w:val="right"/>
      </w:pPr>
      <w:r w:rsidRPr="004C391F">
        <w:t>Felipe Muanis</w:t>
      </w:r>
    </w:p>
    <w:p w14:paraId="4E2A6D8B" w14:textId="4D486931" w:rsidR="004C391F" w:rsidRPr="004C391F" w:rsidRDefault="004C391F" w:rsidP="004C391F">
      <w:pPr>
        <w:spacing w:line="360" w:lineRule="auto"/>
        <w:contextualSpacing/>
        <w:jc w:val="right"/>
        <w:rPr>
          <w:sz w:val="20"/>
          <w:szCs w:val="20"/>
        </w:rPr>
      </w:pPr>
      <w:r w:rsidRPr="004C391F">
        <w:rPr>
          <w:sz w:val="20"/>
          <w:szCs w:val="20"/>
        </w:rPr>
        <w:t xml:space="preserve">Professor visitante </w:t>
      </w:r>
      <w:bookmarkStart w:id="0" w:name="_GoBack"/>
      <w:bookmarkEnd w:id="0"/>
      <w:r w:rsidR="00E528BB">
        <w:rPr>
          <w:sz w:val="20"/>
          <w:szCs w:val="20"/>
        </w:rPr>
        <w:t>no</w:t>
      </w:r>
      <w:r w:rsidRPr="004C391F">
        <w:rPr>
          <w:sz w:val="20"/>
          <w:szCs w:val="20"/>
        </w:rPr>
        <w:t xml:space="preserve"> </w:t>
      </w:r>
      <w:proofErr w:type="spellStart"/>
      <w:r w:rsidRPr="004C391F">
        <w:rPr>
          <w:sz w:val="20"/>
          <w:szCs w:val="20"/>
        </w:rPr>
        <w:t>Institut</w:t>
      </w:r>
      <w:proofErr w:type="spellEnd"/>
      <w:r w:rsidRPr="004C391F">
        <w:rPr>
          <w:sz w:val="20"/>
          <w:szCs w:val="20"/>
        </w:rPr>
        <w:t xml:space="preserve"> </w:t>
      </w:r>
      <w:proofErr w:type="spellStart"/>
      <w:r w:rsidRPr="004C391F">
        <w:rPr>
          <w:sz w:val="20"/>
          <w:szCs w:val="20"/>
        </w:rPr>
        <w:t>für</w:t>
      </w:r>
      <w:proofErr w:type="spellEnd"/>
      <w:r w:rsidRPr="004C391F">
        <w:rPr>
          <w:sz w:val="20"/>
          <w:szCs w:val="20"/>
        </w:rPr>
        <w:t xml:space="preserve"> </w:t>
      </w:r>
      <w:proofErr w:type="spellStart"/>
      <w:r w:rsidRPr="004C391F">
        <w:rPr>
          <w:sz w:val="20"/>
          <w:szCs w:val="20"/>
        </w:rPr>
        <w:t>Medienwissenschaft</w:t>
      </w:r>
      <w:proofErr w:type="spellEnd"/>
      <w:r w:rsidRPr="004C391F">
        <w:rPr>
          <w:sz w:val="20"/>
          <w:szCs w:val="20"/>
        </w:rPr>
        <w:t xml:space="preserve"> na </w:t>
      </w:r>
      <w:proofErr w:type="spellStart"/>
      <w:r w:rsidRPr="004C391F">
        <w:rPr>
          <w:sz w:val="20"/>
          <w:szCs w:val="20"/>
        </w:rPr>
        <w:t>Ruhr-Universit</w:t>
      </w:r>
      <w:r>
        <w:rPr>
          <w:sz w:val="20"/>
          <w:szCs w:val="20"/>
        </w:rPr>
        <w:t>ä</w:t>
      </w:r>
      <w:r w:rsidRPr="004C391F">
        <w:rPr>
          <w:sz w:val="20"/>
          <w:szCs w:val="20"/>
        </w:rPr>
        <w:t>t</w:t>
      </w:r>
      <w:proofErr w:type="spellEnd"/>
      <w:r w:rsidRPr="004C391F">
        <w:rPr>
          <w:sz w:val="20"/>
          <w:szCs w:val="20"/>
        </w:rPr>
        <w:t xml:space="preserve"> Bochum, Alemanha</w:t>
      </w:r>
    </w:p>
    <w:p w14:paraId="4CB93A72" w14:textId="6B77971B" w:rsidR="004C391F" w:rsidRPr="004C391F" w:rsidRDefault="004C391F" w:rsidP="004C391F">
      <w:pPr>
        <w:spacing w:line="360" w:lineRule="auto"/>
        <w:contextualSpacing/>
        <w:jc w:val="right"/>
        <w:rPr>
          <w:sz w:val="20"/>
          <w:szCs w:val="20"/>
        </w:rPr>
      </w:pPr>
      <w:r w:rsidRPr="004C391F">
        <w:rPr>
          <w:sz w:val="20"/>
          <w:szCs w:val="20"/>
        </w:rPr>
        <w:t>Professor do Departamento de Cinema e Vídeo</w:t>
      </w:r>
      <w:r w:rsidR="00E528BB">
        <w:rPr>
          <w:sz w:val="20"/>
          <w:szCs w:val="20"/>
        </w:rPr>
        <w:t xml:space="preserve"> e do Programa de Pós-graduação em Comunicação</w:t>
      </w:r>
      <w:r w:rsidRPr="004C391F">
        <w:rPr>
          <w:sz w:val="20"/>
          <w:szCs w:val="20"/>
        </w:rPr>
        <w:t>/UFF</w:t>
      </w:r>
    </w:p>
    <w:sectPr w:rsidR="004C391F" w:rsidRPr="004C391F" w:rsidSect="00AB6F3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9D9C" w14:textId="77777777" w:rsidR="002A3ACE" w:rsidRDefault="002A3ACE" w:rsidP="004C391F">
      <w:pPr>
        <w:spacing w:after="0"/>
      </w:pPr>
      <w:r>
        <w:separator/>
      </w:r>
    </w:p>
  </w:endnote>
  <w:endnote w:type="continuationSeparator" w:id="0">
    <w:p w14:paraId="5B3F458E" w14:textId="77777777" w:rsidR="002A3ACE" w:rsidRDefault="002A3ACE" w:rsidP="004C3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163B" w14:textId="77777777" w:rsidR="002A3ACE" w:rsidRDefault="002A3ACE" w:rsidP="00E31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8B62B" w14:textId="77777777" w:rsidR="002A3ACE" w:rsidRDefault="002A3ACE" w:rsidP="004C39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E6C6" w14:textId="77777777" w:rsidR="002A3ACE" w:rsidRDefault="002A3ACE" w:rsidP="00E31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8BB">
      <w:rPr>
        <w:rStyle w:val="PageNumber"/>
        <w:noProof/>
      </w:rPr>
      <w:t>4</w:t>
    </w:r>
    <w:r>
      <w:rPr>
        <w:rStyle w:val="PageNumber"/>
      </w:rPr>
      <w:fldChar w:fldCharType="end"/>
    </w:r>
  </w:p>
  <w:p w14:paraId="21562AA0" w14:textId="77777777" w:rsidR="002A3ACE" w:rsidRDefault="002A3ACE" w:rsidP="004C39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41628" w14:textId="77777777" w:rsidR="002A3ACE" w:rsidRDefault="002A3ACE" w:rsidP="004C391F">
      <w:pPr>
        <w:spacing w:after="0"/>
      </w:pPr>
      <w:r>
        <w:separator/>
      </w:r>
    </w:p>
  </w:footnote>
  <w:footnote w:type="continuationSeparator" w:id="0">
    <w:p w14:paraId="3222ED7B" w14:textId="77777777" w:rsidR="002A3ACE" w:rsidRDefault="002A3ACE" w:rsidP="004C39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E465C"/>
    <w:rsid w:val="00075CFC"/>
    <w:rsid w:val="001B1F2D"/>
    <w:rsid w:val="00220363"/>
    <w:rsid w:val="0023283C"/>
    <w:rsid w:val="00237435"/>
    <w:rsid w:val="0026196F"/>
    <w:rsid w:val="0027675D"/>
    <w:rsid w:val="0029297D"/>
    <w:rsid w:val="002A3ACE"/>
    <w:rsid w:val="0034422C"/>
    <w:rsid w:val="003E3341"/>
    <w:rsid w:val="003F040C"/>
    <w:rsid w:val="00414752"/>
    <w:rsid w:val="004C391F"/>
    <w:rsid w:val="00583C99"/>
    <w:rsid w:val="005C0604"/>
    <w:rsid w:val="005D4FA1"/>
    <w:rsid w:val="00697DFE"/>
    <w:rsid w:val="00712ABC"/>
    <w:rsid w:val="00720259"/>
    <w:rsid w:val="00781560"/>
    <w:rsid w:val="007A1580"/>
    <w:rsid w:val="007F0C5B"/>
    <w:rsid w:val="00801203"/>
    <w:rsid w:val="00847EDB"/>
    <w:rsid w:val="0088313E"/>
    <w:rsid w:val="008B2EFE"/>
    <w:rsid w:val="008B4176"/>
    <w:rsid w:val="008F0F2B"/>
    <w:rsid w:val="009A62A6"/>
    <w:rsid w:val="009E465C"/>
    <w:rsid w:val="00A24814"/>
    <w:rsid w:val="00A96B10"/>
    <w:rsid w:val="00AB6F35"/>
    <w:rsid w:val="00BC3CB4"/>
    <w:rsid w:val="00CA088D"/>
    <w:rsid w:val="00D01844"/>
    <w:rsid w:val="00D470F5"/>
    <w:rsid w:val="00D54EF6"/>
    <w:rsid w:val="00E22A6E"/>
    <w:rsid w:val="00E316FD"/>
    <w:rsid w:val="00E528BB"/>
    <w:rsid w:val="00EE4437"/>
    <w:rsid w:val="00F3036E"/>
    <w:rsid w:val="00F5652E"/>
    <w:rsid w:val="00F92133"/>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4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675D"/>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91F"/>
    <w:pPr>
      <w:tabs>
        <w:tab w:val="center" w:pos="4320"/>
        <w:tab w:val="right" w:pos="8640"/>
      </w:tabs>
    </w:pPr>
  </w:style>
  <w:style w:type="character" w:customStyle="1" w:styleId="FooterChar">
    <w:name w:val="Footer Char"/>
    <w:link w:val="Footer"/>
    <w:uiPriority w:val="99"/>
    <w:rsid w:val="004C391F"/>
    <w:rPr>
      <w:sz w:val="24"/>
      <w:szCs w:val="24"/>
      <w:lang w:eastAsia="ja-JP"/>
    </w:rPr>
  </w:style>
  <w:style w:type="character" w:styleId="PageNumber">
    <w:name w:val="page number"/>
    <w:uiPriority w:val="99"/>
    <w:semiHidden/>
    <w:unhideWhenUsed/>
    <w:rsid w:val="004C3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1066</Words>
  <Characters>6080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Muanis</dc:creator>
  <cp:lastModifiedBy>Felipe Muanis</cp:lastModifiedBy>
  <cp:revision>5</cp:revision>
  <dcterms:created xsi:type="dcterms:W3CDTF">2016-04-01T18:43:00Z</dcterms:created>
  <dcterms:modified xsi:type="dcterms:W3CDTF">2016-04-03T09:11:00Z</dcterms:modified>
</cp:coreProperties>
</file>